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616"/>
        <w:gridCol w:w="2710"/>
        <w:gridCol w:w="3244"/>
      </w:tblGrid>
      <w:tr w:rsidR="007E1DC4" w:rsidTr="005F29CD">
        <w:tc>
          <w:tcPr>
            <w:tcW w:w="3616" w:type="dxa"/>
          </w:tcPr>
          <w:p w:rsidR="007E1DC4" w:rsidRPr="006B1A31" w:rsidRDefault="007E1DC4" w:rsidP="005F29CD">
            <w:pPr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 w:rsidRPr="006B1A31">
              <w:rPr>
                <w:rFonts w:ascii="Times New Roman Bash" w:hAnsi="Times New Roman Bash"/>
                <w:caps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B1A31">
              <w:rPr>
                <w:caps/>
                <w:sz w:val="20"/>
                <w:szCs w:val="20"/>
                <w:lang w:val="be-BY"/>
              </w:rPr>
              <w:t>Баш</w:t>
            </w:r>
            <w:r w:rsidRPr="006B1A31">
              <w:rPr>
                <w:rFonts w:ascii="Lucida Sans Unicode" w:eastAsia="MS Mincho" w:hAnsi="Lucida Sans Unicode" w:cs="Lucida Sans Unicode"/>
                <w:caps/>
                <w:sz w:val="20"/>
                <w:szCs w:val="20"/>
                <w:lang w:val="be-BY"/>
              </w:rPr>
              <w:t>ҡ</w:t>
            </w:r>
            <w:r w:rsidRPr="006B1A31">
              <w:rPr>
                <w:rFonts w:eastAsia="MS Mincho"/>
                <w:caps/>
                <w:sz w:val="20"/>
                <w:szCs w:val="20"/>
                <w:lang w:val="be-BY"/>
              </w:rPr>
              <w:t>ортостан Республикаһы</w:t>
            </w:r>
          </w:p>
          <w:p w:rsidR="007E1DC4" w:rsidRPr="006B1A31" w:rsidRDefault="007E1DC4" w:rsidP="005F29CD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6B1A31">
              <w:rPr>
                <w:rFonts w:eastAsia="MS Mincho"/>
                <w:sz w:val="26"/>
                <w:lang w:val="be-BY"/>
              </w:rPr>
              <w:t>Ас</w:t>
            </w:r>
            <w:r w:rsidRPr="006B1A31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6B1A31"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7E1DC4" w:rsidRPr="006B1A31" w:rsidRDefault="007E1DC4" w:rsidP="005F29CD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6B1A31"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7E1DC4" w:rsidRPr="006B1A31" w:rsidRDefault="007E1DC4" w:rsidP="005F29CD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6B1A31"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 w:rsidRPr="006B1A31">
              <w:rPr>
                <w:rFonts w:eastAsia="MS Mincho"/>
                <w:b/>
                <w:sz w:val="26"/>
                <w:lang w:val="be-BY"/>
              </w:rPr>
              <w:t>а</w:t>
            </w:r>
            <w:r w:rsidRPr="006B1A31"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 w:rsidRPr="006B1A31"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7E1DC4" w:rsidRPr="006B1A31" w:rsidRDefault="007E1DC4" w:rsidP="005F29CD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6B1A31"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7E1DC4" w:rsidRPr="006B1A31" w:rsidRDefault="007E1DC4" w:rsidP="005F29CD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 w:rsidRPr="006B1A31">
              <w:rPr>
                <w:rFonts w:eastAsia="MS Mincho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2710" w:type="dxa"/>
          </w:tcPr>
          <w:p w:rsidR="007E1DC4" w:rsidRPr="006B1A31" w:rsidRDefault="007E1DC4" w:rsidP="005F29CD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7E1DC4" w:rsidRPr="006B1A31" w:rsidRDefault="007E1DC4" w:rsidP="005F29CD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7E1DC4" w:rsidRPr="006B1A31" w:rsidRDefault="007E1DC4" w:rsidP="005F29CD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14"/>
                <w:szCs w:val="1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35560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1DC4" w:rsidRPr="006B1A31" w:rsidRDefault="007E1DC4" w:rsidP="005F29CD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3244" w:type="dxa"/>
          </w:tcPr>
          <w:p w:rsidR="007E1DC4" w:rsidRPr="006B1A31" w:rsidRDefault="007E1DC4" w:rsidP="005F29CD">
            <w:pPr>
              <w:jc w:val="center"/>
              <w:rPr>
                <w:b/>
                <w:caps/>
                <w:sz w:val="26"/>
                <w:lang w:val="be-BY"/>
              </w:rPr>
            </w:pPr>
          </w:p>
          <w:p w:rsidR="007E1DC4" w:rsidRPr="006B1A31" w:rsidRDefault="007E1DC4" w:rsidP="005F29CD">
            <w:pPr>
              <w:jc w:val="center"/>
              <w:rPr>
                <w:b/>
                <w:caps/>
                <w:sz w:val="26"/>
                <w:lang w:val="be-BY"/>
              </w:rPr>
            </w:pPr>
            <w:r w:rsidRPr="006B1A31">
              <w:rPr>
                <w:b/>
                <w:caps/>
                <w:sz w:val="26"/>
                <w:lang w:val="be-BY"/>
              </w:rPr>
              <w:t>АДМИНИСТРАЦИЯ</w:t>
            </w:r>
          </w:p>
          <w:p w:rsidR="007E1DC4" w:rsidRPr="006B1A31" w:rsidRDefault="007E1DC4" w:rsidP="005F29CD">
            <w:pPr>
              <w:jc w:val="center"/>
              <w:rPr>
                <w:sz w:val="26"/>
                <w:lang w:val="be-BY"/>
              </w:rPr>
            </w:pPr>
            <w:r w:rsidRPr="006B1A31">
              <w:rPr>
                <w:sz w:val="26"/>
                <w:lang w:val="be-BY"/>
              </w:rPr>
              <w:t>сельского поселения</w:t>
            </w:r>
          </w:p>
          <w:p w:rsidR="007E1DC4" w:rsidRPr="006B1A31" w:rsidRDefault="007E1DC4" w:rsidP="005F29CD">
            <w:pPr>
              <w:jc w:val="center"/>
              <w:rPr>
                <w:b/>
                <w:sz w:val="26"/>
                <w:lang w:val="be-BY"/>
              </w:rPr>
            </w:pPr>
            <w:r w:rsidRPr="006B1A31">
              <w:rPr>
                <w:b/>
                <w:sz w:val="26"/>
                <w:lang w:val="be-BY"/>
              </w:rPr>
              <w:t>Казанчинский сельсовет</w:t>
            </w:r>
          </w:p>
          <w:p w:rsidR="007E1DC4" w:rsidRPr="006B1A31" w:rsidRDefault="007E1DC4" w:rsidP="005F29CD">
            <w:pPr>
              <w:jc w:val="center"/>
              <w:rPr>
                <w:sz w:val="26"/>
                <w:lang w:val="be-BY"/>
              </w:rPr>
            </w:pPr>
            <w:r w:rsidRPr="006B1A31">
              <w:rPr>
                <w:sz w:val="26"/>
                <w:lang w:val="be-BY"/>
              </w:rPr>
              <w:t>муниципального района</w:t>
            </w:r>
          </w:p>
          <w:p w:rsidR="007E1DC4" w:rsidRPr="006B1A31" w:rsidRDefault="007E1DC4" w:rsidP="005F29CD">
            <w:pPr>
              <w:jc w:val="center"/>
              <w:rPr>
                <w:sz w:val="26"/>
                <w:lang w:val="be-BY"/>
              </w:rPr>
            </w:pPr>
            <w:r w:rsidRPr="006B1A31">
              <w:rPr>
                <w:sz w:val="26"/>
                <w:lang w:val="be-BY"/>
              </w:rPr>
              <w:t>Аскинский район</w:t>
            </w:r>
          </w:p>
          <w:p w:rsidR="007E1DC4" w:rsidRPr="006B1A31" w:rsidRDefault="007E1DC4" w:rsidP="005F29CD">
            <w:pPr>
              <w:jc w:val="center"/>
              <w:rPr>
                <w:caps/>
                <w:sz w:val="20"/>
                <w:lang w:val="be-BY"/>
              </w:rPr>
            </w:pPr>
            <w:r w:rsidRPr="006B1A31">
              <w:rPr>
                <w:caps/>
                <w:sz w:val="20"/>
                <w:lang w:val="be-BY"/>
              </w:rPr>
              <w:t>Республики Башкортостан</w:t>
            </w:r>
          </w:p>
          <w:p w:rsidR="007E1DC4" w:rsidRPr="006B1A31" w:rsidRDefault="007E1DC4" w:rsidP="005F29CD">
            <w:pPr>
              <w:jc w:val="center"/>
              <w:rPr>
                <w:sz w:val="26"/>
                <w:lang w:val="be-BY"/>
              </w:rPr>
            </w:pPr>
          </w:p>
        </w:tc>
      </w:tr>
      <w:tr w:rsidR="007E1DC4" w:rsidTr="005F29CD">
        <w:trPr>
          <w:trHeight w:val="622"/>
        </w:trPr>
        <w:tc>
          <w:tcPr>
            <w:tcW w:w="3616" w:type="dxa"/>
          </w:tcPr>
          <w:p w:rsidR="007E1DC4" w:rsidRPr="006B1A31" w:rsidRDefault="007E1DC4" w:rsidP="005F29CD">
            <w:pPr>
              <w:rPr>
                <w:sz w:val="16"/>
                <w:szCs w:val="16"/>
                <w:lang w:val="be-BY"/>
              </w:rPr>
            </w:pPr>
            <w:r w:rsidRPr="006B1A31">
              <w:rPr>
                <w:sz w:val="16"/>
                <w:szCs w:val="16"/>
                <w:lang w:val="be-BY"/>
              </w:rPr>
              <w:t>Индекс, адрес 452887  Баш</w:t>
            </w:r>
            <w:r w:rsidRPr="006B1A31"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 w:rsidRPr="006B1A31">
              <w:rPr>
                <w:sz w:val="16"/>
                <w:szCs w:val="16"/>
                <w:lang w:val="be-BY"/>
              </w:rPr>
              <w:t>ортостан Республикаһы, А</w:t>
            </w:r>
            <w:r w:rsidRPr="006B1A31"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 w:rsidRPr="006B1A31">
              <w:rPr>
                <w:sz w:val="16"/>
                <w:szCs w:val="16"/>
                <w:lang w:val="be-BY"/>
              </w:rPr>
              <w:t>ын районы, И</w:t>
            </w:r>
            <w:r w:rsidRPr="006B1A31"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 w:rsidRPr="006B1A31">
              <w:rPr>
                <w:sz w:val="16"/>
                <w:szCs w:val="16"/>
                <w:lang w:val="be-BY"/>
              </w:rPr>
              <w:t xml:space="preserve">ке </w:t>
            </w:r>
            <w:r w:rsidRPr="006B1A31"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 w:rsidRPr="006B1A31">
              <w:rPr>
                <w:sz w:val="16"/>
                <w:szCs w:val="16"/>
                <w:lang w:val="be-BY"/>
              </w:rPr>
              <w:t>а</w:t>
            </w:r>
            <w:r w:rsidRPr="006B1A31"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 w:rsidRPr="006B1A31">
              <w:rPr>
                <w:sz w:val="16"/>
                <w:szCs w:val="16"/>
                <w:lang w:val="be-BY"/>
              </w:rPr>
              <w:t>ансы ауылы, Ү</w:t>
            </w:r>
            <w:r w:rsidRPr="006B1A31"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 w:rsidRPr="006B1A31">
              <w:rPr>
                <w:sz w:val="16"/>
                <w:szCs w:val="16"/>
                <w:lang w:val="be-BY"/>
              </w:rPr>
              <w:t>әк  урамы , 21</w:t>
            </w:r>
          </w:p>
          <w:p w:rsidR="007E1DC4" w:rsidRPr="006B1A31" w:rsidRDefault="007E1DC4" w:rsidP="005F29CD">
            <w:pPr>
              <w:rPr>
                <w:sz w:val="16"/>
                <w:szCs w:val="16"/>
                <w:lang w:val="be-BY"/>
              </w:rPr>
            </w:pPr>
            <w:r w:rsidRPr="006B1A31">
              <w:rPr>
                <w:sz w:val="16"/>
                <w:szCs w:val="16"/>
                <w:lang w:val="be-BY"/>
              </w:rPr>
              <w:t xml:space="preserve">Тел./факс 2-41-96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10" w:type="dxa"/>
          </w:tcPr>
          <w:p w:rsidR="007E1DC4" w:rsidRPr="006B1A31" w:rsidRDefault="007E1DC4" w:rsidP="005F29CD">
            <w:pPr>
              <w:rPr>
                <w:sz w:val="16"/>
                <w:szCs w:val="16"/>
              </w:rPr>
            </w:pPr>
          </w:p>
        </w:tc>
        <w:tc>
          <w:tcPr>
            <w:tcW w:w="3244" w:type="dxa"/>
          </w:tcPr>
          <w:p w:rsidR="007E1DC4" w:rsidRPr="006B1A31" w:rsidRDefault="007E1DC4" w:rsidP="005F29CD">
            <w:pPr>
              <w:rPr>
                <w:sz w:val="16"/>
                <w:szCs w:val="16"/>
                <w:lang w:val="be-BY"/>
              </w:rPr>
            </w:pPr>
            <w:r w:rsidRPr="006B1A31"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 ,21</w:t>
            </w:r>
          </w:p>
          <w:p w:rsidR="007E1DC4" w:rsidRPr="006B1A31" w:rsidRDefault="007E1DC4" w:rsidP="005F29CD">
            <w:pPr>
              <w:rPr>
                <w:sz w:val="16"/>
                <w:szCs w:val="16"/>
                <w:lang w:val="be-BY"/>
              </w:rPr>
            </w:pPr>
            <w:r w:rsidRPr="006B1A31">
              <w:rPr>
                <w:sz w:val="16"/>
                <w:szCs w:val="16"/>
                <w:lang w:val="be-BY"/>
              </w:rPr>
              <w:t xml:space="preserve">Тел./факс 2-41-96 </w:t>
            </w:r>
          </w:p>
          <w:p w:rsidR="007E1DC4" w:rsidRPr="006B1A31" w:rsidRDefault="007E1DC4" w:rsidP="005F29CD">
            <w:pPr>
              <w:rPr>
                <w:sz w:val="16"/>
                <w:szCs w:val="16"/>
                <w:lang w:val="be-BY"/>
              </w:rPr>
            </w:pPr>
            <w:r w:rsidRPr="006B1A31">
              <w:rPr>
                <w:sz w:val="16"/>
                <w:szCs w:val="16"/>
              </w:rPr>
              <w:t>Эл</w:t>
            </w:r>
            <w:proofErr w:type="gramStart"/>
            <w:r w:rsidRPr="006B1A31">
              <w:rPr>
                <w:sz w:val="16"/>
                <w:szCs w:val="16"/>
              </w:rPr>
              <w:t>.</w:t>
            </w:r>
            <w:proofErr w:type="gramEnd"/>
            <w:r w:rsidRPr="006B1A31">
              <w:rPr>
                <w:sz w:val="16"/>
                <w:szCs w:val="16"/>
              </w:rPr>
              <w:t xml:space="preserve"> </w:t>
            </w:r>
            <w:proofErr w:type="gramStart"/>
            <w:r w:rsidRPr="006B1A31">
              <w:rPr>
                <w:sz w:val="16"/>
                <w:szCs w:val="16"/>
              </w:rPr>
              <w:t>а</w:t>
            </w:r>
            <w:proofErr w:type="gramEnd"/>
            <w:r w:rsidRPr="006B1A31">
              <w:rPr>
                <w:sz w:val="16"/>
                <w:szCs w:val="16"/>
              </w:rPr>
              <w:t xml:space="preserve">дрес: </w:t>
            </w:r>
            <w:r w:rsidRPr="006B1A31"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E1DC4" w:rsidRDefault="007E1DC4" w:rsidP="007E1DC4">
      <w:p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>Эл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а</w:t>
      </w:r>
      <w:proofErr w:type="gramEnd"/>
      <w:r>
        <w:rPr>
          <w:sz w:val="16"/>
          <w:szCs w:val="16"/>
        </w:rPr>
        <w:t xml:space="preserve">дресы: adm04sp06@mail.ru </w:t>
      </w:r>
    </w:p>
    <w:p w:rsidR="007E1DC4" w:rsidRDefault="007E1DC4" w:rsidP="007E1DC4">
      <w:pPr>
        <w:rPr>
          <w:b/>
          <w:sz w:val="6"/>
          <w:szCs w:val="16"/>
        </w:rPr>
      </w:pPr>
    </w:p>
    <w:p w:rsidR="007E1DC4" w:rsidRDefault="007E1DC4" w:rsidP="007E1DC4">
      <w:pPr>
        <w:rPr>
          <w:b/>
        </w:rPr>
      </w:pPr>
    </w:p>
    <w:p w:rsidR="007E1DC4" w:rsidRDefault="007E1DC4" w:rsidP="007E1DC4">
      <w:pPr>
        <w:jc w:val="center"/>
        <w:rPr>
          <w:b/>
        </w:rPr>
      </w:pPr>
      <w:r>
        <w:rPr>
          <w:b/>
        </w:rPr>
        <w:t xml:space="preserve">К А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Р                                                                                                    ПОСТАНОВЛЕНИЕ</w:t>
      </w:r>
    </w:p>
    <w:p w:rsidR="007E1DC4" w:rsidRDefault="007E1DC4" w:rsidP="007E1DC4">
      <w:pPr>
        <w:jc w:val="center"/>
        <w:rPr>
          <w:sz w:val="28"/>
          <w:szCs w:val="28"/>
        </w:rPr>
      </w:pPr>
    </w:p>
    <w:p w:rsidR="007E1DC4" w:rsidRPr="00D70B8A" w:rsidRDefault="007E1DC4" w:rsidP="007E1DC4">
      <w:pPr>
        <w:jc w:val="center"/>
        <w:rPr>
          <w:sz w:val="28"/>
          <w:szCs w:val="28"/>
        </w:rPr>
      </w:pPr>
      <w:r w:rsidRPr="00D70B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 октября 2011</w:t>
      </w:r>
      <w:r w:rsidRPr="00D70B8A">
        <w:rPr>
          <w:sz w:val="28"/>
          <w:szCs w:val="28"/>
        </w:rPr>
        <w:t xml:space="preserve"> года  № </w:t>
      </w:r>
      <w:r w:rsidR="001E06DE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</w:p>
    <w:p w:rsidR="007E1DC4" w:rsidRDefault="007E1DC4" w:rsidP="007E1DC4">
      <w:pPr>
        <w:shd w:val="clear" w:color="auto" w:fill="FFFFFF"/>
        <w:ind w:left="5670" w:hanging="5670"/>
        <w:jc w:val="both"/>
        <w:rPr>
          <w:color w:val="000000"/>
        </w:rPr>
      </w:pPr>
    </w:p>
    <w:p w:rsidR="00725D7B" w:rsidRDefault="00725D7B" w:rsidP="004A7C70">
      <w:pPr>
        <w:jc w:val="center"/>
        <w:rPr>
          <w:sz w:val="28"/>
        </w:rPr>
      </w:pPr>
      <w:r>
        <w:rPr>
          <w:sz w:val="28"/>
        </w:rPr>
        <w:t>О  комиссии по предупреждению и ликвидации</w:t>
      </w:r>
    </w:p>
    <w:p w:rsidR="007E25DD" w:rsidRDefault="00725D7B" w:rsidP="004A7C70">
      <w:pPr>
        <w:jc w:val="center"/>
        <w:rPr>
          <w:sz w:val="28"/>
        </w:rPr>
      </w:pPr>
      <w:r>
        <w:rPr>
          <w:sz w:val="28"/>
        </w:rPr>
        <w:t>чрезвычайных ситуаций и обеспечению пожарной безопасности</w:t>
      </w:r>
    </w:p>
    <w:p w:rsidR="00725D7B" w:rsidRDefault="00725D7B" w:rsidP="004A7C70">
      <w:pPr>
        <w:jc w:val="center"/>
        <w:rPr>
          <w:sz w:val="28"/>
        </w:rPr>
      </w:pPr>
      <w:r>
        <w:rPr>
          <w:sz w:val="28"/>
        </w:rPr>
        <w:t>сельского поселения Казанчинский сельсовет</w:t>
      </w:r>
    </w:p>
    <w:p w:rsidR="00725D7B" w:rsidRDefault="00725D7B" w:rsidP="004A7C70">
      <w:pPr>
        <w:jc w:val="center"/>
        <w:rPr>
          <w:sz w:val="28"/>
        </w:rPr>
      </w:pPr>
      <w:r>
        <w:rPr>
          <w:sz w:val="28"/>
        </w:rPr>
        <w:t>муниципального района Аскинский район Республики Башкортостан</w:t>
      </w:r>
    </w:p>
    <w:p w:rsidR="00725D7B" w:rsidRDefault="00725D7B" w:rsidP="004A7C70">
      <w:pPr>
        <w:jc w:val="both"/>
        <w:rPr>
          <w:sz w:val="28"/>
        </w:rPr>
      </w:pPr>
    </w:p>
    <w:p w:rsidR="004A7C70" w:rsidRDefault="004A7C70" w:rsidP="004A7C70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В соответствии с Федеральным законом от 21.12.1994 N 68-ФЗ "О защите населения и территории от чрезвычайных ситуаций природного и техногенного характера" (с последующими изменениями), Постановлением Правительства Российской Федерации от 30.12.2003 N 794 "О единой государственной системе предупреждения и ликвидации чрезвычайных ситуаций" (с последующими изменениями), </w:t>
      </w:r>
    </w:p>
    <w:p w:rsidR="004A7C70" w:rsidRDefault="004A7C70" w:rsidP="004A7C70">
      <w:pPr>
        <w:jc w:val="both"/>
        <w:rPr>
          <w:sz w:val="28"/>
        </w:rPr>
      </w:pPr>
      <w:r>
        <w:rPr>
          <w:sz w:val="28"/>
        </w:rPr>
        <w:t>ПОСТАНОВЛЯЮ</w:t>
      </w:r>
    </w:p>
    <w:p w:rsidR="004A7C70" w:rsidRDefault="004A7C70" w:rsidP="004A7C70">
      <w:pPr>
        <w:ind w:firstLine="709"/>
        <w:jc w:val="both"/>
        <w:rPr>
          <w:sz w:val="28"/>
        </w:rPr>
      </w:pPr>
      <w:r w:rsidRPr="004A7C70">
        <w:rPr>
          <w:sz w:val="28"/>
        </w:rPr>
        <w:t>1. Создать комиссию по предупреждению и ликвидации чрезвычайных ситуаций и обеспечению пожарной безопасности сельского поселения Казанчинский сельсовет</w:t>
      </w:r>
      <w:r>
        <w:rPr>
          <w:sz w:val="28"/>
        </w:rPr>
        <w:t xml:space="preserve"> </w:t>
      </w:r>
      <w:r w:rsidRPr="004A7C70">
        <w:rPr>
          <w:sz w:val="28"/>
        </w:rPr>
        <w:t>муниципального района Аскинский район Республики Башкортостан и утвердить ее состав согласно п</w:t>
      </w:r>
      <w:r>
        <w:rPr>
          <w:sz w:val="28"/>
        </w:rPr>
        <w:t xml:space="preserve">риложению № 1. </w:t>
      </w:r>
    </w:p>
    <w:p w:rsidR="004A7C70" w:rsidRDefault="004A7C70" w:rsidP="004A7C70">
      <w:pPr>
        <w:ind w:firstLine="709"/>
        <w:jc w:val="both"/>
        <w:rPr>
          <w:sz w:val="28"/>
        </w:rPr>
      </w:pPr>
      <w:r w:rsidRPr="004A7C70">
        <w:rPr>
          <w:sz w:val="28"/>
        </w:rPr>
        <w:t>2. Утвердить Положение о комиссии по предупреждению и ликвидации чрезвычайных ситуаций и обеспечению пожарной безопасности сельского поселения Казанчинский сельсовет</w:t>
      </w:r>
      <w:r>
        <w:rPr>
          <w:sz w:val="28"/>
        </w:rPr>
        <w:t xml:space="preserve"> </w:t>
      </w:r>
      <w:r w:rsidRPr="004A7C70">
        <w:rPr>
          <w:sz w:val="28"/>
        </w:rPr>
        <w:t xml:space="preserve">муниципального района Аскинский район Республики Башкортостан согласно приложению </w:t>
      </w:r>
      <w:r>
        <w:rPr>
          <w:sz w:val="28"/>
        </w:rPr>
        <w:t xml:space="preserve">№ 2. </w:t>
      </w:r>
    </w:p>
    <w:p w:rsidR="004A7C70" w:rsidRDefault="004A7C70" w:rsidP="004A7C70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4A7C70">
        <w:rPr>
          <w:sz w:val="28"/>
        </w:rPr>
        <w:t xml:space="preserve">. </w:t>
      </w:r>
      <w:proofErr w:type="gramStart"/>
      <w:r w:rsidRPr="004A7C70">
        <w:rPr>
          <w:sz w:val="28"/>
        </w:rPr>
        <w:t>Контроль за</w:t>
      </w:r>
      <w:proofErr w:type="gramEnd"/>
      <w:r w:rsidRPr="004A7C70">
        <w:rPr>
          <w:sz w:val="28"/>
        </w:rPr>
        <w:t xml:space="preserve"> исполнением настоящего Постановления </w:t>
      </w:r>
      <w:r>
        <w:rPr>
          <w:sz w:val="28"/>
        </w:rPr>
        <w:t>оставляю за собой.</w:t>
      </w:r>
      <w:r w:rsidRPr="004A7C70">
        <w:rPr>
          <w:sz w:val="28"/>
        </w:rPr>
        <w:t xml:space="preserve"> </w:t>
      </w:r>
      <w:r w:rsidRPr="004A7C70">
        <w:rPr>
          <w:sz w:val="28"/>
        </w:rPr>
        <w:br/>
      </w:r>
      <w:r w:rsidRPr="004A7C70">
        <w:rPr>
          <w:sz w:val="28"/>
        </w:rPr>
        <w:br/>
      </w:r>
    </w:p>
    <w:p w:rsidR="004A7C70" w:rsidRDefault="004A7C70" w:rsidP="004A7C70">
      <w:pPr>
        <w:ind w:firstLine="709"/>
        <w:jc w:val="both"/>
        <w:rPr>
          <w:sz w:val="28"/>
        </w:rPr>
      </w:pPr>
    </w:p>
    <w:p w:rsidR="004A7C70" w:rsidRDefault="00F6619A" w:rsidP="004A7C70">
      <w:pPr>
        <w:ind w:firstLine="709"/>
        <w:jc w:val="both"/>
        <w:rPr>
          <w:sz w:val="28"/>
        </w:rPr>
      </w:pPr>
      <w:r>
        <w:rPr>
          <w:sz w:val="28"/>
        </w:rPr>
        <w:t>Глава сельского поселения</w:t>
      </w:r>
    </w:p>
    <w:p w:rsidR="004A7C70" w:rsidRDefault="00F6619A" w:rsidP="007E1DC4">
      <w:pPr>
        <w:ind w:firstLine="709"/>
        <w:jc w:val="both"/>
        <w:rPr>
          <w:sz w:val="28"/>
        </w:rPr>
      </w:pPr>
      <w:r>
        <w:rPr>
          <w:sz w:val="28"/>
        </w:rPr>
        <w:t xml:space="preserve">Казанчинский сельсовет                                     </w:t>
      </w:r>
      <w:proofErr w:type="spellStart"/>
      <w:r>
        <w:rPr>
          <w:sz w:val="28"/>
        </w:rPr>
        <w:t>Р.Т.Киямов</w:t>
      </w:r>
      <w:proofErr w:type="spellEnd"/>
    </w:p>
    <w:p w:rsidR="009E4AFD" w:rsidRPr="00F6619A" w:rsidRDefault="004A7C70" w:rsidP="00F6619A">
      <w:pPr>
        <w:ind w:firstLine="709"/>
        <w:jc w:val="right"/>
        <w:rPr>
          <w:sz w:val="28"/>
        </w:rPr>
      </w:pPr>
      <w:r w:rsidRPr="004A7C70">
        <w:rPr>
          <w:sz w:val="28"/>
        </w:rPr>
        <w:br/>
      </w:r>
      <w:r w:rsidRPr="004A7C70">
        <w:rPr>
          <w:sz w:val="28"/>
        </w:rPr>
        <w:br/>
      </w:r>
      <w:r w:rsidRPr="004A7C70">
        <w:rPr>
          <w:sz w:val="28"/>
        </w:rPr>
        <w:lastRenderedPageBreak/>
        <w:br/>
      </w:r>
      <w:r w:rsidR="009E4AFD" w:rsidRPr="004A7C70">
        <w:rPr>
          <w:sz w:val="22"/>
          <w:szCs w:val="22"/>
        </w:rPr>
        <w:t xml:space="preserve">Приложение </w:t>
      </w:r>
      <w:r w:rsidR="009E4AFD">
        <w:rPr>
          <w:sz w:val="22"/>
          <w:szCs w:val="22"/>
        </w:rPr>
        <w:t>№</w:t>
      </w:r>
      <w:r w:rsidR="009E4AFD" w:rsidRPr="004A7C70">
        <w:rPr>
          <w:sz w:val="22"/>
          <w:szCs w:val="22"/>
        </w:rPr>
        <w:t xml:space="preserve"> </w:t>
      </w:r>
      <w:r w:rsidR="009E4AFD">
        <w:rPr>
          <w:sz w:val="22"/>
          <w:szCs w:val="22"/>
        </w:rPr>
        <w:t>1</w:t>
      </w:r>
      <w:r w:rsidR="009E4AFD" w:rsidRPr="004A7C70">
        <w:rPr>
          <w:sz w:val="22"/>
          <w:szCs w:val="22"/>
        </w:rPr>
        <w:t xml:space="preserve"> </w:t>
      </w:r>
      <w:r w:rsidR="009E4AFD" w:rsidRPr="004A7C70">
        <w:rPr>
          <w:sz w:val="22"/>
          <w:szCs w:val="22"/>
        </w:rPr>
        <w:br/>
        <w:t xml:space="preserve">Утверждено </w:t>
      </w:r>
      <w:r w:rsidR="009E4AFD" w:rsidRPr="004A7C70">
        <w:rPr>
          <w:sz w:val="22"/>
          <w:szCs w:val="22"/>
        </w:rPr>
        <w:br/>
        <w:t xml:space="preserve">Постановлением </w:t>
      </w:r>
      <w:r w:rsidR="009E4AFD" w:rsidRPr="004A7C70">
        <w:rPr>
          <w:sz w:val="22"/>
          <w:szCs w:val="22"/>
        </w:rPr>
        <w:br/>
        <w:t>главы сельского поселения Казанчинский сельсовет</w:t>
      </w:r>
    </w:p>
    <w:p w:rsidR="009E4AFD" w:rsidRDefault="009E4AFD" w:rsidP="009E4AFD">
      <w:pPr>
        <w:ind w:firstLine="709"/>
        <w:jc w:val="right"/>
        <w:rPr>
          <w:sz w:val="22"/>
          <w:szCs w:val="22"/>
        </w:rPr>
      </w:pPr>
      <w:r w:rsidRPr="004A7C70">
        <w:rPr>
          <w:sz w:val="22"/>
          <w:szCs w:val="22"/>
        </w:rPr>
        <w:t>№</w:t>
      </w:r>
      <w:r w:rsidR="001E06DE">
        <w:rPr>
          <w:sz w:val="22"/>
          <w:szCs w:val="22"/>
        </w:rPr>
        <w:t xml:space="preserve"> 18</w:t>
      </w:r>
      <w:r w:rsidR="007E1DC4">
        <w:rPr>
          <w:sz w:val="22"/>
          <w:szCs w:val="22"/>
        </w:rPr>
        <w:t xml:space="preserve"> </w:t>
      </w:r>
      <w:r w:rsidRPr="004A7C70">
        <w:rPr>
          <w:sz w:val="22"/>
          <w:szCs w:val="22"/>
        </w:rPr>
        <w:t xml:space="preserve"> от 18.10.2011 года</w:t>
      </w:r>
    </w:p>
    <w:p w:rsidR="009E4AFD" w:rsidRDefault="004A7C70" w:rsidP="004A7C70">
      <w:pPr>
        <w:ind w:firstLine="709"/>
        <w:jc w:val="right"/>
        <w:rPr>
          <w:sz w:val="22"/>
          <w:szCs w:val="22"/>
        </w:rPr>
      </w:pPr>
      <w:r w:rsidRPr="004A7C70">
        <w:rPr>
          <w:sz w:val="28"/>
        </w:rPr>
        <w:br/>
      </w: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Pr="0002122B" w:rsidRDefault="009E4AFD" w:rsidP="009E4AFD">
      <w:pPr>
        <w:jc w:val="center"/>
        <w:rPr>
          <w:b/>
          <w:sz w:val="28"/>
        </w:rPr>
      </w:pPr>
      <w:r w:rsidRPr="0002122B">
        <w:rPr>
          <w:b/>
          <w:sz w:val="28"/>
        </w:rPr>
        <w:t>Состав комиссии по предупреждению и ликвидации</w:t>
      </w:r>
    </w:p>
    <w:p w:rsidR="009E4AFD" w:rsidRPr="0002122B" w:rsidRDefault="009E4AFD" w:rsidP="009E4AFD">
      <w:pPr>
        <w:jc w:val="center"/>
        <w:rPr>
          <w:b/>
          <w:sz w:val="28"/>
        </w:rPr>
      </w:pPr>
      <w:r w:rsidRPr="0002122B">
        <w:rPr>
          <w:b/>
          <w:sz w:val="28"/>
        </w:rPr>
        <w:t>чрезвычайных ситуаций и обеспечению пожарной безопасности</w:t>
      </w:r>
    </w:p>
    <w:p w:rsidR="009E4AFD" w:rsidRPr="0002122B" w:rsidRDefault="009E4AFD" w:rsidP="009E4AFD">
      <w:pPr>
        <w:jc w:val="center"/>
        <w:rPr>
          <w:b/>
          <w:sz w:val="28"/>
        </w:rPr>
      </w:pPr>
      <w:r w:rsidRPr="0002122B">
        <w:rPr>
          <w:b/>
          <w:sz w:val="28"/>
        </w:rPr>
        <w:t>сельского поселения Казанчинский сельсовет</w:t>
      </w:r>
    </w:p>
    <w:p w:rsidR="009E4AFD" w:rsidRPr="0002122B" w:rsidRDefault="009E4AFD" w:rsidP="009E4AFD">
      <w:pPr>
        <w:jc w:val="center"/>
        <w:rPr>
          <w:b/>
          <w:sz w:val="22"/>
          <w:szCs w:val="22"/>
        </w:rPr>
      </w:pPr>
      <w:r w:rsidRPr="0002122B">
        <w:rPr>
          <w:b/>
          <w:sz w:val="28"/>
        </w:rPr>
        <w:t>муниципального района Аскинский район Республики Башкортостан</w:t>
      </w:r>
    </w:p>
    <w:p w:rsidR="009E4AFD" w:rsidRDefault="009E4AFD" w:rsidP="009E4AFD">
      <w:pPr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9E4AFD">
      <w:pPr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proofErr w:type="spellStart"/>
      <w:r>
        <w:rPr>
          <w:sz w:val="28"/>
          <w:szCs w:val="28"/>
        </w:rPr>
        <w:t>Киямов</w:t>
      </w:r>
      <w:proofErr w:type="spellEnd"/>
      <w:r>
        <w:rPr>
          <w:sz w:val="28"/>
          <w:szCs w:val="28"/>
        </w:rPr>
        <w:t xml:space="preserve"> Ринат </w:t>
      </w:r>
      <w:proofErr w:type="spellStart"/>
      <w:r>
        <w:rPr>
          <w:sz w:val="28"/>
          <w:szCs w:val="28"/>
        </w:rPr>
        <w:t>Тимерханович</w:t>
      </w:r>
      <w:proofErr w:type="spellEnd"/>
      <w:r>
        <w:rPr>
          <w:sz w:val="28"/>
          <w:szCs w:val="28"/>
        </w:rPr>
        <w:t xml:space="preserve">, глава сельского поселения, </w:t>
      </w:r>
      <w:r w:rsidRPr="00741B9B">
        <w:rPr>
          <w:color w:val="332E2D"/>
          <w:spacing w:val="2"/>
          <w:sz w:val="28"/>
          <w:szCs w:val="28"/>
        </w:rPr>
        <w:t>лицо, уполномоченн</w:t>
      </w:r>
      <w:r>
        <w:rPr>
          <w:color w:val="332E2D"/>
          <w:spacing w:val="2"/>
          <w:sz w:val="28"/>
          <w:szCs w:val="28"/>
        </w:rPr>
        <w:t>ое</w:t>
      </w:r>
      <w:r w:rsidRPr="00741B9B">
        <w:rPr>
          <w:color w:val="332E2D"/>
          <w:spacing w:val="2"/>
          <w:sz w:val="28"/>
          <w:szCs w:val="28"/>
        </w:rPr>
        <w:t xml:space="preserve"> на решение задач в области</w:t>
      </w:r>
      <w:bookmarkStart w:id="0" w:name="YANDEX_20"/>
      <w:bookmarkEnd w:id="0"/>
      <w:r>
        <w:rPr>
          <w:color w:val="332E2D"/>
          <w:spacing w:val="2"/>
          <w:sz w:val="28"/>
          <w:szCs w:val="28"/>
        </w:rPr>
        <w:t xml:space="preserve"> </w:t>
      </w:r>
      <w:r w:rsidRPr="0055506B">
        <w:rPr>
          <w:color w:val="332E2D"/>
          <w:spacing w:val="2"/>
          <w:sz w:val="28"/>
          <w:szCs w:val="28"/>
        </w:rPr>
        <w:t>гражданской </w:t>
      </w:r>
      <w:r w:rsidRPr="00741B9B">
        <w:rPr>
          <w:color w:val="332E2D"/>
          <w:spacing w:val="2"/>
          <w:sz w:val="28"/>
          <w:szCs w:val="28"/>
        </w:rPr>
        <w:t xml:space="preserve"> </w:t>
      </w:r>
      <w:bookmarkStart w:id="1" w:name="YANDEX_21"/>
      <w:bookmarkEnd w:id="1"/>
      <w:r w:rsidRPr="0055506B">
        <w:rPr>
          <w:color w:val="332E2D"/>
          <w:spacing w:val="2"/>
          <w:sz w:val="28"/>
          <w:szCs w:val="28"/>
        </w:rPr>
        <w:t> обороны</w:t>
      </w:r>
      <w:r w:rsidRPr="00741B9B">
        <w:rPr>
          <w:color w:val="332E2D"/>
          <w:spacing w:val="2"/>
          <w:sz w:val="28"/>
          <w:szCs w:val="28"/>
        </w:rPr>
        <w:t xml:space="preserve">, предупреждения и ликвидации чрезвычайных ситуаций и обеспечения пожарной безопасности </w:t>
      </w:r>
      <w:bookmarkStart w:id="2" w:name="YANDEX_22"/>
      <w:bookmarkEnd w:id="2"/>
      <w:r w:rsidRPr="0055506B">
        <w:rPr>
          <w:color w:val="332E2D"/>
          <w:spacing w:val="2"/>
          <w:sz w:val="28"/>
          <w:szCs w:val="28"/>
        </w:rPr>
        <w:t> на </w:t>
      </w:r>
      <w:r w:rsidRPr="00741B9B">
        <w:rPr>
          <w:color w:val="332E2D"/>
          <w:spacing w:val="2"/>
          <w:sz w:val="28"/>
          <w:szCs w:val="28"/>
        </w:rPr>
        <w:t xml:space="preserve"> </w:t>
      </w:r>
      <w:bookmarkStart w:id="3" w:name="YANDEX_23"/>
      <w:bookmarkEnd w:id="3"/>
      <w:r w:rsidRPr="0055506B">
        <w:rPr>
          <w:color w:val="332E2D"/>
          <w:spacing w:val="2"/>
          <w:sz w:val="28"/>
          <w:szCs w:val="28"/>
        </w:rPr>
        <w:t> территории </w:t>
      </w:r>
      <w:r w:rsidRPr="00741B9B">
        <w:rPr>
          <w:color w:val="332E2D"/>
          <w:spacing w:val="2"/>
          <w:sz w:val="28"/>
          <w:szCs w:val="28"/>
        </w:rPr>
        <w:t xml:space="preserve"> </w:t>
      </w:r>
      <w:bookmarkStart w:id="4" w:name="YANDEX_24"/>
      <w:bookmarkEnd w:id="4"/>
      <w:r w:rsidRPr="0055506B">
        <w:rPr>
          <w:color w:val="332E2D"/>
          <w:spacing w:val="2"/>
          <w:sz w:val="28"/>
          <w:szCs w:val="28"/>
        </w:rPr>
        <w:t>сельского </w:t>
      </w:r>
      <w:r w:rsidRPr="00741B9B">
        <w:rPr>
          <w:color w:val="332E2D"/>
          <w:spacing w:val="2"/>
          <w:sz w:val="28"/>
          <w:szCs w:val="28"/>
        </w:rPr>
        <w:t xml:space="preserve"> </w:t>
      </w:r>
      <w:bookmarkStart w:id="5" w:name="YANDEX_25"/>
      <w:bookmarkEnd w:id="5"/>
      <w:r w:rsidRPr="0055506B">
        <w:rPr>
          <w:color w:val="332E2D"/>
          <w:spacing w:val="2"/>
          <w:sz w:val="28"/>
          <w:szCs w:val="28"/>
        </w:rPr>
        <w:t> поселения Казанчинский сельсовет</w:t>
      </w:r>
      <w:r>
        <w:rPr>
          <w:color w:val="332E2D"/>
          <w:spacing w:val="2"/>
          <w:sz w:val="28"/>
          <w:szCs w:val="28"/>
        </w:rPr>
        <w:t>.</w:t>
      </w:r>
    </w:p>
    <w:p w:rsidR="009E4AFD" w:rsidRDefault="009E4AFD" w:rsidP="009E4AFD">
      <w:pPr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Заместитель председателя комиссии – Валиев Салават </w:t>
      </w:r>
      <w:proofErr w:type="spellStart"/>
      <w:r>
        <w:rPr>
          <w:color w:val="332E2D"/>
          <w:spacing w:val="2"/>
          <w:sz w:val="28"/>
          <w:szCs w:val="28"/>
        </w:rPr>
        <w:t>Тагирович</w:t>
      </w:r>
      <w:proofErr w:type="spellEnd"/>
      <w:r>
        <w:rPr>
          <w:color w:val="332E2D"/>
          <w:spacing w:val="2"/>
          <w:sz w:val="28"/>
          <w:szCs w:val="28"/>
        </w:rPr>
        <w:t>, депутат Совета сельского поселения, директор ООО «Казанчи» (по согласованию).</w:t>
      </w:r>
    </w:p>
    <w:p w:rsidR="009E4AFD" w:rsidRDefault="009E4AFD" w:rsidP="009E4AFD">
      <w:pPr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Секретарь комиссии – </w:t>
      </w:r>
      <w:proofErr w:type="spellStart"/>
      <w:r>
        <w:rPr>
          <w:color w:val="332E2D"/>
          <w:spacing w:val="2"/>
          <w:sz w:val="28"/>
          <w:szCs w:val="28"/>
        </w:rPr>
        <w:t>Нурисламов</w:t>
      </w:r>
      <w:proofErr w:type="spellEnd"/>
      <w:r>
        <w:rPr>
          <w:color w:val="332E2D"/>
          <w:spacing w:val="2"/>
          <w:sz w:val="28"/>
          <w:szCs w:val="28"/>
        </w:rPr>
        <w:t xml:space="preserve"> </w:t>
      </w:r>
      <w:proofErr w:type="spellStart"/>
      <w:r>
        <w:rPr>
          <w:color w:val="332E2D"/>
          <w:spacing w:val="2"/>
          <w:sz w:val="28"/>
          <w:szCs w:val="28"/>
        </w:rPr>
        <w:t>Ильмир</w:t>
      </w:r>
      <w:proofErr w:type="spellEnd"/>
      <w:r>
        <w:rPr>
          <w:color w:val="332E2D"/>
          <w:spacing w:val="2"/>
          <w:sz w:val="28"/>
          <w:szCs w:val="28"/>
        </w:rPr>
        <w:t xml:space="preserve"> </w:t>
      </w:r>
      <w:proofErr w:type="spellStart"/>
      <w:r>
        <w:rPr>
          <w:color w:val="332E2D"/>
          <w:spacing w:val="2"/>
          <w:sz w:val="28"/>
          <w:szCs w:val="28"/>
        </w:rPr>
        <w:t>Хайрисламович</w:t>
      </w:r>
      <w:proofErr w:type="spellEnd"/>
      <w:r>
        <w:rPr>
          <w:color w:val="332E2D"/>
          <w:spacing w:val="2"/>
          <w:sz w:val="28"/>
          <w:szCs w:val="28"/>
        </w:rPr>
        <w:t>, заместитель директора по хозяйственной части МБОУ СОШ села Старые Казанчи</w:t>
      </w:r>
      <w:r w:rsidR="004D4299">
        <w:rPr>
          <w:color w:val="332E2D"/>
          <w:spacing w:val="2"/>
          <w:sz w:val="28"/>
          <w:szCs w:val="28"/>
        </w:rPr>
        <w:t xml:space="preserve"> (по согласованию)</w:t>
      </w:r>
      <w:r>
        <w:rPr>
          <w:color w:val="332E2D"/>
          <w:spacing w:val="2"/>
          <w:sz w:val="28"/>
          <w:szCs w:val="28"/>
        </w:rPr>
        <w:t>.</w:t>
      </w:r>
    </w:p>
    <w:p w:rsidR="009E4AFD" w:rsidRDefault="009E4AFD" w:rsidP="009E4AFD">
      <w:pPr>
        <w:ind w:firstLine="709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Члены комиссии:</w:t>
      </w:r>
    </w:p>
    <w:p w:rsidR="004D4299" w:rsidRDefault="004D4299" w:rsidP="009E4AFD">
      <w:pPr>
        <w:ind w:firstLine="709"/>
        <w:jc w:val="both"/>
        <w:rPr>
          <w:color w:val="332E2D"/>
          <w:spacing w:val="2"/>
          <w:sz w:val="28"/>
          <w:szCs w:val="28"/>
        </w:rPr>
      </w:pPr>
      <w:proofErr w:type="spellStart"/>
      <w:r>
        <w:rPr>
          <w:color w:val="332E2D"/>
          <w:spacing w:val="2"/>
          <w:sz w:val="28"/>
          <w:szCs w:val="28"/>
        </w:rPr>
        <w:t>Габитова</w:t>
      </w:r>
      <w:proofErr w:type="spellEnd"/>
      <w:r>
        <w:rPr>
          <w:color w:val="332E2D"/>
          <w:spacing w:val="2"/>
          <w:sz w:val="28"/>
          <w:szCs w:val="28"/>
        </w:rPr>
        <w:t xml:space="preserve"> </w:t>
      </w:r>
      <w:proofErr w:type="spellStart"/>
      <w:r>
        <w:rPr>
          <w:color w:val="332E2D"/>
          <w:spacing w:val="2"/>
          <w:sz w:val="28"/>
          <w:szCs w:val="28"/>
        </w:rPr>
        <w:t>Фларида</w:t>
      </w:r>
      <w:proofErr w:type="spellEnd"/>
      <w:r>
        <w:rPr>
          <w:color w:val="332E2D"/>
          <w:spacing w:val="2"/>
          <w:sz w:val="28"/>
          <w:szCs w:val="28"/>
        </w:rPr>
        <w:t xml:space="preserve"> </w:t>
      </w:r>
      <w:proofErr w:type="spellStart"/>
      <w:r>
        <w:rPr>
          <w:color w:val="332E2D"/>
          <w:spacing w:val="2"/>
          <w:sz w:val="28"/>
          <w:szCs w:val="28"/>
        </w:rPr>
        <w:t>Хаматовна</w:t>
      </w:r>
      <w:proofErr w:type="spellEnd"/>
      <w:r>
        <w:rPr>
          <w:color w:val="332E2D"/>
          <w:spacing w:val="2"/>
          <w:sz w:val="28"/>
          <w:szCs w:val="28"/>
        </w:rPr>
        <w:t xml:space="preserve">, врач </w:t>
      </w:r>
      <w:proofErr w:type="spellStart"/>
      <w:r>
        <w:rPr>
          <w:color w:val="332E2D"/>
          <w:spacing w:val="2"/>
          <w:sz w:val="28"/>
          <w:szCs w:val="28"/>
        </w:rPr>
        <w:t>Казанчинской</w:t>
      </w:r>
      <w:proofErr w:type="spellEnd"/>
      <w:r>
        <w:rPr>
          <w:color w:val="332E2D"/>
          <w:spacing w:val="2"/>
          <w:sz w:val="28"/>
          <w:szCs w:val="28"/>
        </w:rPr>
        <w:t xml:space="preserve"> сельской врачебной амбулатории (по согласованию).</w:t>
      </w:r>
    </w:p>
    <w:p w:rsidR="004D4299" w:rsidRDefault="004D4299" w:rsidP="009E4AFD">
      <w:pPr>
        <w:ind w:firstLine="709"/>
        <w:jc w:val="both"/>
        <w:rPr>
          <w:color w:val="332E2D"/>
          <w:spacing w:val="2"/>
          <w:sz w:val="28"/>
          <w:szCs w:val="28"/>
        </w:rPr>
      </w:pPr>
      <w:proofErr w:type="spellStart"/>
      <w:r>
        <w:rPr>
          <w:color w:val="332E2D"/>
          <w:spacing w:val="2"/>
          <w:sz w:val="28"/>
          <w:szCs w:val="28"/>
        </w:rPr>
        <w:t>Гилемшин</w:t>
      </w:r>
      <w:proofErr w:type="spellEnd"/>
      <w:r>
        <w:rPr>
          <w:color w:val="332E2D"/>
          <w:spacing w:val="2"/>
          <w:sz w:val="28"/>
          <w:szCs w:val="28"/>
        </w:rPr>
        <w:t xml:space="preserve"> Ринат </w:t>
      </w:r>
      <w:proofErr w:type="spellStart"/>
      <w:r>
        <w:rPr>
          <w:color w:val="332E2D"/>
          <w:spacing w:val="2"/>
          <w:sz w:val="28"/>
          <w:szCs w:val="28"/>
        </w:rPr>
        <w:t>Ахматзянович</w:t>
      </w:r>
      <w:proofErr w:type="spellEnd"/>
      <w:r>
        <w:rPr>
          <w:color w:val="332E2D"/>
          <w:spacing w:val="2"/>
          <w:sz w:val="28"/>
          <w:szCs w:val="28"/>
        </w:rPr>
        <w:t xml:space="preserve">, лесничий </w:t>
      </w:r>
      <w:proofErr w:type="spellStart"/>
      <w:r>
        <w:rPr>
          <w:color w:val="332E2D"/>
          <w:spacing w:val="2"/>
          <w:sz w:val="28"/>
          <w:szCs w:val="28"/>
        </w:rPr>
        <w:t>Казанчинского</w:t>
      </w:r>
      <w:proofErr w:type="spellEnd"/>
      <w:r>
        <w:rPr>
          <w:color w:val="332E2D"/>
          <w:spacing w:val="2"/>
          <w:sz w:val="28"/>
          <w:szCs w:val="28"/>
        </w:rPr>
        <w:t xml:space="preserve"> участкового лесничества ГУ </w:t>
      </w:r>
      <w:proofErr w:type="spellStart"/>
      <w:r>
        <w:rPr>
          <w:color w:val="332E2D"/>
          <w:spacing w:val="2"/>
          <w:sz w:val="28"/>
          <w:szCs w:val="28"/>
        </w:rPr>
        <w:t>Аскинское</w:t>
      </w:r>
      <w:proofErr w:type="spellEnd"/>
      <w:r>
        <w:rPr>
          <w:color w:val="332E2D"/>
          <w:spacing w:val="2"/>
          <w:sz w:val="28"/>
          <w:szCs w:val="28"/>
        </w:rPr>
        <w:t xml:space="preserve"> лесничество (по согласованию).</w:t>
      </w:r>
    </w:p>
    <w:p w:rsidR="004D4299" w:rsidRPr="009E4AFD" w:rsidRDefault="004D4299" w:rsidP="009E4AFD">
      <w:pPr>
        <w:ind w:firstLine="709"/>
        <w:jc w:val="both"/>
        <w:rPr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 </w:t>
      </w: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Pr="004D4299" w:rsidRDefault="004D4299" w:rsidP="004D42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</w:t>
      </w:r>
      <w:proofErr w:type="spellStart"/>
      <w:r>
        <w:rPr>
          <w:sz w:val="28"/>
          <w:szCs w:val="28"/>
        </w:rPr>
        <w:t>Р.Х.Суфияров</w:t>
      </w:r>
      <w:proofErr w:type="spellEnd"/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F6619A">
      <w:pPr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F6619A" w:rsidRDefault="00F6619A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9E4AFD" w:rsidRDefault="009E4AFD" w:rsidP="004A7C70">
      <w:pPr>
        <w:ind w:firstLine="709"/>
        <w:jc w:val="right"/>
        <w:rPr>
          <w:sz w:val="22"/>
          <w:szCs w:val="22"/>
        </w:rPr>
      </w:pPr>
    </w:p>
    <w:p w:rsidR="004A7C70" w:rsidRPr="004A7C70" w:rsidRDefault="004A7C70" w:rsidP="004A7C70">
      <w:pPr>
        <w:ind w:firstLine="709"/>
        <w:jc w:val="right"/>
        <w:rPr>
          <w:sz w:val="22"/>
          <w:szCs w:val="22"/>
        </w:rPr>
      </w:pPr>
      <w:r w:rsidRPr="004A7C70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№</w:t>
      </w:r>
      <w:r w:rsidRPr="004A7C70">
        <w:rPr>
          <w:sz w:val="22"/>
          <w:szCs w:val="22"/>
        </w:rPr>
        <w:t xml:space="preserve"> 2 </w:t>
      </w:r>
      <w:r w:rsidRPr="004A7C70">
        <w:rPr>
          <w:sz w:val="22"/>
          <w:szCs w:val="22"/>
        </w:rPr>
        <w:br/>
        <w:t xml:space="preserve">Утверждено </w:t>
      </w:r>
      <w:r w:rsidRPr="004A7C70">
        <w:rPr>
          <w:sz w:val="22"/>
          <w:szCs w:val="22"/>
        </w:rPr>
        <w:br/>
        <w:t xml:space="preserve">Постановлением </w:t>
      </w:r>
      <w:r w:rsidRPr="004A7C70">
        <w:rPr>
          <w:sz w:val="22"/>
          <w:szCs w:val="22"/>
        </w:rPr>
        <w:br/>
        <w:t>главы сельского поселения Казанчинский сельсовет</w:t>
      </w:r>
    </w:p>
    <w:p w:rsidR="009E4AFD" w:rsidRDefault="004A7C70" w:rsidP="009E4AFD">
      <w:pPr>
        <w:ind w:firstLine="709"/>
        <w:jc w:val="right"/>
        <w:rPr>
          <w:sz w:val="22"/>
          <w:szCs w:val="22"/>
        </w:rPr>
      </w:pPr>
      <w:r w:rsidRPr="004A7C70">
        <w:rPr>
          <w:sz w:val="22"/>
          <w:szCs w:val="22"/>
        </w:rPr>
        <w:t>№ от 18.10.2011 года</w:t>
      </w:r>
    </w:p>
    <w:p w:rsidR="004A7C70" w:rsidRDefault="004A7C70" w:rsidP="009E4AFD">
      <w:pPr>
        <w:ind w:firstLine="709"/>
        <w:jc w:val="center"/>
        <w:rPr>
          <w:sz w:val="28"/>
        </w:rPr>
      </w:pPr>
      <w:r w:rsidRPr="004A7C70">
        <w:rPr>
          <w:sz w:val="28"/>
        </w:rPr>
        <w:br/>
        <w:t xml:space="preserve">ПОЛОЖЕНИЕ </w:t>
      </w:r>
      <w:r w:rsidRPr="004A7C70">
        <w:rPr>
          <w:sz w:val="28"/>
        </w:rPr>
        <w:br/>
        <w:t>О КОМИССИИ ПО ПРЕДУПРЕЖД</w:t>
      </w:r>
      <w:r>
        <w:rPr>
          <w:sz w:val="28"/>
        </w:rPr>
        <w:t xml:space="preserve">ЕНИЮ И ЛИКВИДАЦИИ ЧРЕЗВЫЧАЙНЫХ </w:t>
      </w:r>
      <w:r w:rsidRPr="004A7C70">
        <w:rPr>
          <w:sz w:val="28"/>
        </w:rPr>
        <w:t>СИТУАЦИЙ И ОБЕ</w:t>
      </w:r>
      <w:r>
        <w:rPr>
          <w:sz w:val="28"/>
        </w:rPr>
        <w:t>СПЕЧЕНИЮ ПОЖАРНОЙ БЕЗОПАСНОСТИ СЕЛЬСКОГО ПОСЕЛЕНИЯ</w:t>
      </w:r>
    </w:p>
    <w:p w:rsidR="004A7C70" w:rsidRDefault="004A7C70" w:rsidP="004A7C70">
      <w:pPr>
        <w:ind w:firstLine="709"/>
        <w:jc w:val="center"/>
        <w:rPr>
          <w:sz w:val="28"/>
        </w:rPr>
      </w:pPr>
      <w:r>
        <w:rPr>
          <w:sz w:val="28"/>
        </w:rPr>
        <w:t>КАЗАНЧИНСКИЙ СЕЛЬСОВЕТ</w:t>
      </w:r>
    </w:p>
    <w:p w:rsidR="004A7C70" w:rsidRDefault="004A7C70" w:rsidP="004A7C70">
      <w:pPr>
        <w:ind w:firstLine="709"/>
        <w:jc w:val="both"/>
        <w:rPr>
          <w:sz w:val="28"/>
        </w:rPr>
      </w:pPr>
    </w:p>
    <w:p w:rsidR="004A7C70" w:rsidRDefault="004A7C70" w:rsidP="004A7C70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1. </w:t>
      </w:r>
      <w:proofErr w:type="gramStart"/>
      <w:r w:rsidRPr="004A7C70">
        <w:rPr>
          <w:sz w:val="28"/>
        </w:rPr>
        <w:t>Комиссия по предупреждению и ликвидации чрезвычайных ситуаций и обеспечению пожарной безопасности сельского поселения Казанчинский сельсовет</w:t>
      </w:r>
      <w:r>
        <w:rPr>
          <w:sz w:val="28"/>
        </w:rPr>
        <w:t xml:space="preserve"> </w:t>
      </w:r>
      <w:r w:rsidRPr="004A7C70">
        <w:rPr>
          <w:sz w:val="28"/>
        </w:rPr>
        <w:t xml:space="preserve">муниципального района Аскинский район Республики Башкортостан (далее именуется - Комиссия) является координационным органом, образованным для обеспечения согласованности действий территориальных органов федеральных органов государственной власти, исполнительных органов государственной власти </w:t>
      </w:r>
      <w:r>
        <w:rPr>
          <w:sz w:val="28"/>
        </w:rPr>
        <w:t xml:space="preserve">Республики </w:t>
      </w:r>
      <w:r w:rsidR="00F6619A">
        <w:rPr>
          <w:sz w:val="28"/>
        </w:rPr>
        <w:t>Башко</w:t>
      </w:r>
      <w:r>
        <w:rPr>
          <w:sz w:val="28"/>
        </w:rPr>
        <w:t>ртостан</w:t>
      </w:r>
      <w:r w:rsidRPr="004A7C70">
        <w:rPr>
          <w:sz w:val="28"/>
        </w:rPr>
        <w:t xml:space="preserve">, органов местного самоуправления муниципальных образований </w:t>
      </w:r>
      <w:r w:rsidR="00F6619A">
        <w:rPr>
          <w:sz w:val="28"/>
        </w:rPr>
        <w:t>муниципального района Аскинский район Республики Башкортостан</w:t>
      </w:r>
      <w:r w:rsidRPr="004A7C70">
        <w:rPr>
          <w:sz w:val="28"/>
        </w:rPr>
        <w:t>, государственных и иных организаций в</w:t>
      </w:r>
      <w:proofErr w:type="gramEnd"/>
      <w:r w:rsidRPr="004A7C70">
        <w:rPr>
          <w:sz w:val="28"/>
        </w:rPr>
        <w:t xml:space="preserve"> </w:t>
      </w:r>
      <w:proofErr w:type="gramStart"/>
      <w:r w:rsidRPr="004A7C70">
        <w:rPr>
          <w:sz w:val="28"/>
        </w:rPr>
        <w:t>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именуются - чрезвычайные ситуации) и обес</w:t>
      </w:r>
      <w:r>
        <w:rPr>
          <w:sz w:val="28"/>
        </w:rPr>
        <w:t>печения пожарной безопасности</w:t>
      </w:r>
      <w:r w:rsidR="00F6619A">
        <w:rPr>
          <w:sz w:val="28"/>
        </w:rPr>
        <w:t xml:space="preserve"> на территории сельского поселения</w:t>
      </w:r>
      <w:r>
        <w:rPr>
          <w:sz w:val="28"/>
        </w:rPr>
        <w:t xml:space="preserve">. </w:t>
      </w:r>
      <w:proofErr w:type="gramEnd"/>
    </w:p>
    <w:p w:rsidR="004A7C70" w:rsidRDefault="004A7C70" w:rsidP="004A7C70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2. Комиссия руководствуется в своей деятельности Конституцией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 и нормативными правовыми актами </w:t>
      </w:r>
      <w:r w:rsidR="00F6619A">
        <w:rPr>
          <w:sz w:val="28"/>
        </w:rPr>
        <w:t>Республики Башко</w:t>
      </w:r>
      <w:r>
        <w:rPr>
          <w:sz w:val="28"/>
        </w:rPr>
        <w:t>ртостан</w:t>
      </w:r>
      <w:r w:rsidRPr="004A7C70">
        <w:rPr>
          <w:sz w:val="28"/>
        </w:rPr>
        <w:t>,</w:t>
      </w:r>
      <w:r>
        <w:rPr>
          <w:sz w:val="28"/>
        </w:rPr>
        <w:t xml:space="preserve"> а также настоящим Положением. </w:t>
      </w:r>
    </w:p>
    <w:p w:rsidR="009E4AFD" w:rsidRDefault="004A7C70" w:rsidP="004A7C70">
      <w:pPr>
        <w:ind w:firstLine="709"/>
        <w:jc w:val="both"/>
        <w:rPr>
          <w:sz w:val="28"/>
        </w:rPr>
      </w:pPr>
      <w:r w:rsidRPr="004A7C70">
        <w:rPr>
          <w:sz w:val="28"/>
        </w:rPr>
        <w:t>Комиссия осуществляет свою деятельность во взаимодействии с федеральными органами исполнительной власти, органами местного самоуправления муниципальных образований</w:t>
      </w:r>
      <w:r w:rsidR="00A71510">
        <w:rPr>
          <w:sz w:val="28"/>
        </w:rPr>
        <w:t xml:space="preserve"> муниципального района Аскинский район Республики Башкортостан</w:t>
      </w:r>
      <w:r w:rsidRPr="004A7C70">
        <w:rPr>
          <w:sz w:val="28"/>
        </w:rPr>
        <w:t>, заинтересованными организациями</w:t>
      </w:r>
      <w:r w:rsidR="009E4AFD">
        <w:rPr>
          <w:sz w:val="28"/>
        </w:rPr>
        <w:t xml:space="preserve">.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3. Комиссия является постоянно действующим органом </w:t>
      </w:r>
      <w:r w:rsidR="009E4AFD" w:rsidRPr="009E4AFD">
        <w:rPr>
          <w:sz w:val="28"/>
        </w:rPr>
        <w:t>сельского поселения Казанчинский сельсовет</w:t>
      </w:r>
      <w:r w:rsidR="009E4AFD">
        <w:rPr>
          <w:sz w:val="28"/>
        </w:rPr>
        <w:t xml:space="preserve"> </w:t>
      </w:r>
      <w:r w:rsidR="009E4AFD" w:rsidRPr="009E4AFD">
        <w:rPr>
          <w:sz w:val="28"/>
        </w:rPr>
        <w:t>муниципального района Аскинский район Республики Башкортостан</w:t>
      </w:r>
      <w:r w:rsidRPr="004A7C70">
        <w:rPr>
          <w:sz w:val="28"/>
        </w:rPr>
        <w:t xml:space="preserve"> и координационным органом территориальной подсистемы единой государственной системы предупреждения и ликвидации чрезвычайных ситуаций </w:t>
      </w:r>
      <w:r w:rsidR="00A71510">
        <w:rPr>
          <w:sz w:val="28"/>
        </w:rPr>
        <w:t xml:space="preserve">Республики Башкортостан.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>4. Основны</w:t>
      </w:r>
      <w:r w:rsidR="00A71510">
        <w:rPr>
          <w:sz w:val="28"/>
        </w:rPr>
        <w:t xml:space="preserve">ми задачами Комиссии являются: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>- разработка предложений по реализации государственной политики в области предупреждения и ликвидации чрез</w:t>
      </w:r>
      <w:r w:rsidR="00A71510">
        <w:rPr>
          <w:sz w:val="28"/>
        </w:rPr>
        <w:t xml:space="preserve">вычайных ситуаций и обеспечения пожарной безопасности;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lastRenderedPageBreak/>
        <w:t xml:space="preserve">- обеспечение согласованности действий территориальных органов федеральных органов государственной власти, исполнительных органов государственной власти </w:t>
      </w:r>
      <w:r w:rsidR="00A71510">
        <w:rPr>
          <w:sz w:val="28"/>
        </w:rPr>
        <w:t>Республики Башкортостан</w:t>
      </w:r>
      <w:r w:rsidRPr="004A7C70">
        <w:rPr>
          <w:sz w:val="28"/>
        </w:rPr>
        <w:t xml:space="preserve">, органов местного самоуправления </w:t>
      </w:r>
      <w:r w:rsidR="00A71510">
        <w:rPr>
          <w:sz w:val="28"/>
        </w:rPr>
        <w:t>сельского поселения</w:t>
      </w:r>
      <w:r w:rsidRPr="004A7C70">
        <w:rPr>
          <w:sz w:val="28"/>
        </w:rPr>
        <w:t xml:space="preserve"> и организаций при решении вопросов в области предупреждения и ликвидации чрезвычайных ситуаций, обес</w:t>
      </w:r>
      <w:r w:rsidR="00A71510">
        <w:rPr>
          <w:sz w:val="28"/>
        </w:rPr>
        <w:t>печения пожарной безопасности</w:t>
      </w:r>
      <w:r w:rsidR="00F6619A">
        <w:rPr>
          <w:sz w:val="28"/>
        </w:rPr>
        <w:t xml:space="preserve"> на территории сельского поселения</w:t>
      </w:r>
      <w:r w:rsidR="00A71510">
        <w:rPr>
          <w:sz w:val="28"/>
        </w:rPr>
        <w:t xml:space="preserve">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>- организация мероприятий по предупреждению и ликвидации чрезвычайных ситуаций, а также обеспечению надежности работы потенциально опасных объектов в у</w:t>
      </w:r>
      <w:r w:rsidR="00A71510">
        <w:rPr>
          <w:sz w:val="28"/>
        </w:rPr>
        <w:t xml:space="preserve">словиях чрезвычайных ситуаций;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>- организация наблюдения за состоянием окружающей среды и потенциально опасных объектов, прогнозирование возможных посл</w:t>
      </w:r>
      <w:r w:rsidR="00A71510">
        <w:rPr>
          <w:sz w:val="28"/>
        </w:rPr>
        <w:t xml:space="preserve">едствий чрезвычайных ситуаций;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- </w:t>
      </w:r>
      <w:r w:rsidR="00076351">
        <w:rPr>
          <w:sz w:val="28"/>
        </w:rPr>
        <w:t>участие в разработке</w:t>
      </w:r>
      <w:r w:rsidRPr="004A7C70">
        <w:rPr>
          <w:sz w:val="28"/>
        </w:rPr>
        <w:t xml:space="preserve"> проектов нормативных правовых актов в области защиты населения и террит</w:t>
      </w:r>
      <w:r w:rsidR="00A71510">
        <w:rPr>
          <w:sz w:val="28"/>
        </w:rPr>
        <w:t xml:space="preserve">орий от чрезвычайных ситуаций;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>- создание резервов финан</w:t>
      </w:r>
      <w:r w:rsidR="00A71510">
        <w:rPr>
          <w:sz w:val="28"/>
        </w:rPr>
        <w:t xml:space="preserve">совых и материальных ресурсов;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- взаимодействие с комиссиями по предупреждению и ликвидации чрезвычайных ситуаций и обеспечению пожарной безопасности соседних </w:t>
      </w:r>
      <w:r w:rsidR="00A71510">
        <w:rPr>
          <w:sz w:val="28"/>
        </w:rPr>
        <w:t>сельских поселений</w:t>
      </w:r>
      <w:r w:rsidRPr="004A7C70">
        <w:rPr>
          <w:sz w:val="28"/>
        </w:rPr>
        <w:t xml:space="preserve"> по вопросам предупреждения и лик</w:t>
      </w:r>
      <w:r w:rsidR="00A71510">
        <w:rPr>
          <w:sz w:val="28"/>
        </w:rPr>
        <w:t xml:space="preserve">видации чрезвычайных ситуаций;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- рассмотрение вопросов планирования и организации эвакуации населения, размещения эвакуируемого населения и возвращения его после ликвидации чрезвычайных ситуаций в места постоянного проживания;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>- организация сбора и обмена информацией в области защиты населения и террит</w:t>
      </w:r>
      <w:r w:rsidR="00A71510">
        <w:rPr>
          <w:sz w:val="28"/>
        </w:rPr>
        <w:t xml:space="preserve">орий от чрезвычайных ситуаций;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>- рассмотрение вопросов подготовки населения, должностных лиц органов управления и подразделений территориальной подсистемы единой государственной системы предупреждения и ликвидации чрезвычайных ситуаций к дейст</w:t>
      </w:r>
      <w:r w:rsidR="00A71510">
        <w:rPr>
          <w:sz w:val="28"/>
        </w:rPr>
        <w:t xml:space="preserve">виям в чрезвычайных ситуациях.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>5. Комиссия с целью выполнения возложенных на нее задач осуществля</w:t>
      </w:r>
      <w:r w:rsidR="00A71510">
        <w:rPr>
          <w:sz w:val="28"/>
        </w:rPr>
        <w:t xml:space="preserve">ет следующие функции: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- 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в </w:t>
      </w:r>
      <w:r w:rsidR="00A71510">
        <w:rPr>
          <w:sz w:val="28"/>
        </w:rPr>
        <w:t>органы местного самоуправления сельского поселения</w:t>
      </w:r>
      <w:r w:rsidRPr="004A7C70">
        <w:rPr>
          <w:sz w:val="28"/>
        </w:rPr>
        <w:t xml:space="preserve"> соответствующие </w:t>
      </w:r>
      <w:r w:rsidR="00A71510">
        <w:rPr>
          <w:sz w:val="28"/>
        </w:rPr>
        <w:t xml:space="preserve">предложения; </w:t>
      </w:r>
    </w:p>
    <w:p w:rsidR="00A71510" w:rsidRDefault="004A7C70" w:rsidP="009E4AFD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- разрабатывает предложения по совершенствованию нормативных правовых актов </w:t>
      </w:r>
      <w:r w:rsidR="00A71510">
        <w:rPr>
          <w:sz w:val="28"/>
        </w:rPr>
        <w:t>органов местного самоуправления сельского поселения</w:t>
      </w:r>
      <w:r w:rsidRPr="004A7C70">
        <w:rPr>
          <w:sz w:val="28"/>
        </w:rPr>
        <w:t xml:space="preserve"> и иных нормативных документов в области предупреждения и ликвидации чрезвычайных ситуаций и обес</w:t>
      </w:r>
      <w:r w:rsidR="00A71510">
        <w:rPr>
          <w:sz w:val="28"/>
        </w:rPr>
        <w:t xml:space="preserve">печения пожарной безопасности; </w:t>
      </w:r>
    </w:p>
    <w:p w:rsidR="00A71510" w:rsidRDefault="004A7C70" w:rsidP="00A71510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- организует разработку и реализацию мер, направленных на предупреждение и ликвидацию чрезвычайных ситуаций, обеспечение пожарной безопасности в соответствии с прогнозом чрезвычайных ситуаций на территории </w:t>
      </w:r>
      <w:r w:rsidR="00A71510">
        <w:rPr>
          <w:sz w:val="28"/>
        </w:rPr>
        <w:t xml:space="preserve">сельского поселения; </w:t>
      </w:r>
    </w:p>
    <w:p w:rsidR="00076351" w:rsidRDefault="004A7C70" w:rsidP="00A71510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6. Комиссия в пределах </w:t>
      </w:r>
      <w:r w:rsidR="00076351">
        <w:rPr>
          <w:sz w:val="28"/>
        </w:rPr>
        <w:t xml:space="preserve">своей компетенции имеет право: </w:t>
      </w:r>
    </w:p>
    <w:p w:rsidR="00A71510" w:rsidRDefault="004A7C70" w:rsidP="00A71510">
      <w:pPr>
        <w:ind w:firstLine="709"/>
        <w:jc w:val="both"/>
        <w:rPr>
          <w:sz w:val="28"/>
        </w:rPr>
      </w:pPr>
      <w:r w:rsidRPr="004A7C70">
        <w:rPr>
          <w:sz w:val="28"/>
        </w:rPr>
        <w:lastRenderedPageBreak/>
        <w:t>- запрашивать в установленном порядке у организаций необх</w:t>
      </w:r>
      <w:r w:rsidR="00A71510">
        <w:rPr>
          <w:sz w:val="28"/>
        </w:rPr>
        <w:t xml:space="preserve">одимые материалы и информацию; 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>- привлекать для участия в своей работе представителей организаций и по сог</w:t>
      </w:r>
      <w:r w:rsidR="00A71510">
        <w:rPr>
          <w:sz w:val="28"/>
        </w:rPr>
        <w:t xml:space="preserve">ласованию с их руководителями; 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- организовывать прогнозирование и оценку обстановки на территории </w:t>
      </w:r>
      <w:r w:rsidR="00076351">
        <w:rPr>
          <w:sz w:val="28"/>
        </w:rPr>
        <w:t>сельского поселения</w:t>
      </w:r>
      <w:r w:rsidRPr="004A7C70">
        <w:rPr>
          <w:sz w:val="28"/>
        </w:rPr>
        <w:t>, которая может сложиться в результате чрезвычайных ситуаций природного и техногенного характера, разрабатывать и планировать проведение мероприятий по предупреждению чрезвычайных ситуаций, уменьшению ущерба и пот</w:t>
      </w:r>
      <w:r w:rsidR="00076351">
        <w:rPr>
          <w:sz w:val="28"/>
        </w:rPr>
        <w:t xml:space="preserve">ерь от них и защите населения; 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>- разрабатывать планы действий по предупреждению и ликвидации чрезвычайных ситуаций природ</w:t>
      </w:r>
      <w:r w:rsidR="00076351">
        <w:rPr>
          <w:sz w:val="28"/>
        </w:rPr>
        <w:t xml:space="preserve">ного и техногенного характера; 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>- организовывать подготовку органов управления, сил звеньев территориальной подсистемы единой государственной системы предупреждения и ликвидации чрезвычайных ситуаций и обучение населения действиям в условиях угрозы или возник</w:t>
      </w:r>
      <w:r w:rsidR="00076351">
        <w:rPr>
          <w:sz w:val="28"/>
        </w:rPr>
        <w:t xml:space="preserve">новения чрезвычайных ситуаций; 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- разрабатывать и вносить на рассмотрение </w:t>
      </w:r>
      <w:r w:rsidR="00076351">
        <w:rPr>
          <w:sz w:val="28"/>
        </w:rPr>
        <w:t>органов местного самоуправления сельского поселения</w:t>
      </w:r>
      <w:r w:rsidRPr="004A7C70">
        <w:rPr>
          <w:sz w:val="28"/>
        </w:rPr>
        <w:t xml:space="preserve"> проекты решений по вопросам, связанным с предупреждением и ликвидацией чрезвычайных ситуаций, обеспечением пожарной, промышленной</w:t>
      </w:r>
      <w:r w:rsidR="00076351">
        <w:rPr>
          <w:sz w:val="28"/>
        </w:rPr>
        <w:t xml:space="preserve"> и экологической безопасности; 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>7. Председатель Комиссии руководит деятельностью Комиссии и несет ответственность за выполн</w:t>
      </w:r>
      <w:r w:rsidR="00076351">
        <w:rPr>
          <w:sz w:val="28"/>
        </w:rPr>
        <w:t xml:space="preserve">ение возложенных на нее задач. </w:t>
      </w:r>
    </w:p>
    <w:p w:rsidR="00076351" w:rsidRDefault="004A7C70" w:rsidP="00F6619A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8. Комиссия осуществляет свою деятельность в соответствии с планом, принимаемым на заседании Комиссии и утверждаемым ее председателем. </w:t>
      </w:r>
      <w:r w:rsidRPr="004A7C70">
        <w:rPr>
          <w:sz w:val="28"/>
        </w:rPr>
        <w:br/>
        <w:t>Заседания Комиссии п</w:t>
      </w:r>
      <w:r w:rsidR="00076351">
        <w:rPr>
          <w:sz w:val="28"/>
        </w:rPr>
        <w:t>роводятся по мере необходимости,</w:t>
      </w:r>
      <w:r w:rsidRPr="004A7C70">
        <w:rPr>
          <w:sz w:val="28"/>
        </w:rPr>
        <w:t xml:space="preserve"> но </w:t>
      </w:r>
      <w:r w:rsidR="00076351">
        <w:rPr>
          <w:sz w:val="28"/>
        </w:rPr>
        <w:t xml:space="preserve">не реже одного раза в квартал. </w:t>
      </w:r>
      <w:r w:rsidRPr="004A7C70">
        <w:rPr>
          <w:sz w:val="28"/>
        </w:rPr>
        <w:t>Заседания Комиссии проводит ее председатель или по его поруч</w:t>
      </w:r>
      <w:r w:rsidR="00076351">
        <w:rPr>
          <w:sz w:val="28"/>
        </w:rPr>
        <w:t xml:space="preserve">ению один из его заместителей. </w:t>
      </w:r>
      <w:r w:rsidRPr="004A7C70">
        <w:rPr>
          <w:sz w:val="28"/>
        </w:rPr>
        <w:t>Заседание Комиссии считается правомочным, если на нем присутствуе</w:t>
      </w:r>
      <w:r w:rsidR="00076351">
        <w:rPr>
          <w:sz w:val="28"/>
        </w:rPr>
        <w:t xml:space="preserve">т не менее половины ее членов. 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9.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  <w:r w:rsidRPr="004A7C70">
        <w:rPr>
          <w:sz w:val="28"/>
        </w:rPr>
        <w:br/>
        <w:t>Решения Комиссии оформляются в виде протоколов, которые подписываются председателем Комиссии или его заместителем, пр</w:t>
      </w:r>
      <w:r w:rsidR="00076351">
        <w:rPr>
          <w:sz w:val="28"/>
        </w:rPr>
        <w:t>едседательствующим на заседании.</w:t>
      </w:r>
      <w:r w:rsidRPr="004A7C70">
        <w:rPr>
          <w:sz w:val="28"/>
        </w:rPr>
        <w:t xml:space="preserve"> 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10. Организационное обеспечение деятельности Комиссии осуществляет </w:t>
      </w:r>
      <w:r w:rsidR="00076351">
        <w:rPr>
          <w:sz w:val="28"/>
        </w:rPr>
        <w:t>администрация сельского поселения Казанчинский сельсовет.</w:t>
      </w:r>
    </w:p>
    <w:p w:rsidR="00076351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 xml:space="preserve">11. Деятельность Комиссии финансируется из бюджета </w:t>
      </w:r>
      <w:r w:rsidR="00076351">
        <w:rPr>
          <w:sz w:val="28"/>
        </w:rPr>
        <w:t xml:space="preserve">сельского поселения Казанчинский сельсовет. </w:t>
      </w:r>
    </w:p>
    <w:p w:rsidR="00F6619A" w:rsidRDefault="00076351" w:rsidP="00076351">
      <w:pPr>
        <w:ind w:firstLine="709"/>
        <w:jc w:val="both"/>
        <w:rPr>
          <w:sz w:val="28"/>
        </w:rPr>
      </w:pPr>
      <w:r>
        <w:rPr>
          <w:sz w:val="28"/>
        </w:rPr>
        <w:t>12. Состав Комиссии утверждается постановлением главы сельского пос</w:t>
      </w:r>
      <w:r w:rsidR="00F6619A">
        <w:rPr>
          <w:sz w:val="28"/>
        </w:rPr>
        <w:t>е</w:t>
      </w:r>
      <w:r>
        <w:rPr>
          <w:sz w:val="28"/>
        </w:rPr>
        <w:t>ления</w:t>
      </w:r>
      <w:r w:rsidR="00F6619A">
        <w:rPr>
          <w:sz w:val="28"/>
        </w:rPr>
        <w:t xml:space="preserve">. </w:t>
      </w:r>
    </w:p>
    <w:p w:rsidR="005906FA" w:rsidRDefault="004A7C70" w:rsidP="00076351">
      <w:pPr>
        <w:ind w:firstLine="709"/>
        <w:jc w:val="both"/>
        <w:rPr>
          <w:sz w:val="28"/>
        </w:rPr>
      </w:pPr>
      <w:r w:rsidRPr="004A7C70">
        <w:rPr>
          <w:sz w:val="28"/>
        </w:rPr>
        <w:t>Распределение и утверждение обязанностей между членами Комисс</w:t>
      </w:r>
      <w:r w:rsidR="00F6619A">
        <w:rPr>
          <w:sz w:val="28"/>
        </w:rPr>
        <w:t xml:space="preserve">ии производится председателем. </w:t>
      </w:r>
    </w:p>
    <w:p w:rsidR="00F6619A" w:rsidRDefault="00F6619A" w:rsidP="00076351">
      <w:pPr>
        <w:ind w:firstLine="709"/>
        <w:jc w:val="both"/>
        <w:rPr>
          <w:sz w:val="28"/>
        </w:rPr>
      </w:pPr>
    </w:p>
    <w:p w:rsidR="00F6619A" w:rsidRPr="00725D7B" w:rsidRDefault="00F6619A" w:rsidP="00076351">
      <w:pPr>
        <w:ind w:firstLine="709"/>
        <w:jc w:val="both"/>
        <w:rPr>
          <w:sz w:val="28"/>
        </w:rPr>
      </w:pPr>
      <w:r>
        <w:rPr>
          <w:sz w:val="28"/>
        </w:rPr>
        <w:t>Управляющий делами                                  Р.Х.Суфияров</w:t>
      </w:r>
    </w:p>
    <w:sectPr w:rsidR="00F6619A" w:rsidRPr="00725D7B" w:rsidSect="00F661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D7B"/>
    <w:rsid w:val="00014A07"/>
    <w:rsid w:val="0002122B"/>
    <w:rsid w:val="00076351"/>
    <w:rsid w:val="001E06DE"/>
    <w:rsid w:val="001F0F30"/>
    <w:rsid w:val="00377615"/>
    <w:rsid w:val="003E3AB2"/>
    <w:rsid w:val="004A7C70"/>
    <w:rsid w:val="004D4299"/>
    <w:rsid w:val="005906FA"/>
    <w:rsid w:val="00725D7B"/>
    <w:rsid w:val="007A4B10"/>
    <w:rsid w:val="007E1DC4"/>
    <w:rsid w:val="007E25DD"/>
    <w:rsid w:val="008E3787"/>
    <w:rsid w:val="00993647"/>
    <w:rsid w:val="009E4AFD"/>
    <w:rsid w:val="00A71510"/>
    <w:rsid w:val="00B37177"/>
    <w:rsid w:val="00ED5B40"/>
    <w:rsid w:val="00F6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E06D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E06DE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2012-05-21T16:46:00Z</cp:lastPrinted>
  <dcterms:created xsi:type="dcterms:W3CDTF">2011-10-18T06:49:00Z</dcterms:created>
  <dcterms:modified xsi:type="dcterms:W3CDTF">2012-05-21T16:46:00Z</dcterms:modified>
</cp:coreProperties>
</file>